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015" w:type="dxa"/>
        <w:tblLayout w:type="fixed"/>
        <w:tblLook w:val="01E0" w:firstRow="1" w:lastRow="1" w:firstColumn="1" w:lastColumn="1" w:noHBand="0" w:noVBand="0"/>
      </w:tblPr>
      <w:tblGrid>
        <w:gridCol w:w="3063"/>
        <w:gridCol w:w="3025"/>
        <w:gridCol w:w="2927"/>
      </w:tblGrid>
      <w:tr w:rsidR="3E306D6E" w14:paraId="193763CF" w14:textId="77777777" w:rsidTr="00B32A3B">
        <w:trPr>
          <w:trHeight w:val="735"/>
        </w:trPr>
        <w:tc>
          <w:tcPr>
            <w:tcW w:w="6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F45E" w14:textId="109A8B6D" w:rsidR="3E306D6E" w:rsidRDefault="0036018D" w:rsidP="00062630">
            <w:pPr>
              <w:pStyle w:val="Kop1"/>
              <w:bidi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تأییدی</w:t>
            </w:r>
            <w:r w:rsidR="00CA34E3">
              <w:rPr>
                <w:rFonts w:hint="cs"/>
                <w:rtl/>
              </w:rPr>
              <w:t>ه‌ی</w:t>
            </w:r>
            <w:r>
              <w:rPr>
                <w:rFonts w:hint="cs"/>
                <w:rtl/>
              </w:rPr>
              <w:t xml:space="preserve"> جلسه‌ی گفت‌وگو درباره‌ی «اداره‌ی بودجه»</w:t>
            </w:r>
          </w:p>
          <w:p w14:paraId="107F89B8" w14:textId="40337DD9" w:rsidR="008353F0" w:rsidRPr="00062630" w:rsidRDefault="004934E2" w:rsidP="00F20CA9">
            <w:pPr>
              <w:bidi/>
              <w:rPr>
                <w:rFonts w:ascii="Univers" w:hAnsi="Univers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sz w:val="20"/>
                <w:szCs w:val="20"/>
                <w:rtl/>
              </w:rPr>
              <w:t>تاریخ:</w:t>
            </w:r>
            <w:r>
              <w:rPr>
                <w:rFonts w:asciiTheme="majorHAnsi" w:hAnsiTheme="majorHAnsi"/>
                <w:b/>
                <w:bCs/>
                <w:color w:val="1F3763" w:themeColor="accent1" w:themeShade="7F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115B" w14:textId="006457D9" w:rsidR="008353F0" w:rsidRPr="008353F0" w:rsidRDefault="00F20CA9" w:rsidP="008353F0">
            <w:pPr>
              <w:pStyle w:val="Kop3"/>
              <w:bidi/>
              <w:rPr>
                <w:b/>
                <w:rtl/>
              </w:rPr>
            </w:pPr>
            <w:r>
              <w:rPr>
                <w:rFonts w:hint="cs"/>
                <w:b/>
                <w:noProof/>
                <w:rtl/>
                <w:lang w:eastAsia="nl-NL" w:bidi="ar-SA"/>
              </w:rPr>
              <w:drawing>
                <wp:inline distT="0" distB="0" distL="0" distR="0" wp14:anchorId="1B9995F1" wp14:editId="6E19FE16">
                  <wp:extent cx="1528008" cy="679450"/>
                  <wp:effectExtent l="0" t="0" r="0" b="6350"/>
                  <wp:docPr id="3" name="Afbeelding 3" descr="C:\Users\kth001\AppData\Local\Microsoft\Windows\INetCache\Content.MSO\87C120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th001\AppData\Local\Microsoft\Windows\INetCache\Content.MSO\87C120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86" cy="68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E306D6E" w14:paraId="0E3BE548" w14:textId="77777777" w:rsidTr="00B32A3B">
        <w:trPr>
          <w:trHeight w:val="285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C91D67" w14:textId="77777777" w:rsidR="00F20CA9" w:rsidRPr="00F20CA9" w:rsidRDefault="00F20CA9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16"/>
                <w:szCs w:val="16"/>
              </w:rPr>
            </w:pPr>
          </w:p>
          <w:p w14:paraId="5E7874DC" w14:textId="77777777" w:rsidR="00F20CA9" w:rsidRDefault="0036018D" w:rsidP="3E306D6E">
            <w:pPr>
              <w:bidi/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ما امروز در این مورد صحبت کردیم که چگونه در شش ماه آینده هزینه‌های ماهانه‌ی خانه‌تان، مانند اجاره، برق و گاز و بیمه‌ی درمانی‌تان، پرداخت خواهند شد.</w:t>
            </w:r>
          </w:p>
          <w:p w14:paraId="25E0607A" w14:textId="08632469" w:rsidR="0036018D" w:rsidRDefault="0036018D" w:rsidP="3E306D6E">
            <w:pPr>
              <w:bidi/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/>
                <w:color w:val="000000" w:themeColor="text1"/>
                <w:sz w:val="20"/>
                <w:szCs w:val="20"/>
              </w:rPr>
              <w:t xml:space="preserve"> </w:t>
            </w:r>
          </w:p>
          <w:p w14:paraId="24B35902" w14:textId="418BCE97" w:rsidR="0036018D" w:rsidRPr="00B32A3B" w:rsidRDefault="0036018D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این هزینه‌ها را 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با حقوقی که از بخش سوسیال 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>Drechtsteden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دریافت می‌کنید، </w:t>
            </w:r>
            <w:r w:rsidR="00CA5175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یارانه‌هایی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که از اداره‌ی مالیات به شما تعلق می‌گیرد و همچنین درآمدهای دیگرتان، مثلاً </w:t>
            </w:r>
            <w:r w:rsidR="00CA34E3"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حقوق از طریق </w:t>
            </w:r>
            <w:r w:rsidR="00B32A3B"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کار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، پرداخت می‌کنیم.</w:t>
            </w:r>
          </w:p>
          <w:p w14:paraId="27C22078" w14:textId="3A3CB7FC" w:rsidR="3E306D6E" w:rsidRPr="00B32A3B" w:rsidRDefault="0036018D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از این درآمدها هر ماه اجاره‌ی خانه، هزینه‌های برق، گاز، آب و بیمه‌ی درمانی پرداخت می‌شوند.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 xml:space="preserve"> 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وام‌هایی که از بخش سوسیال 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>Drechtsteden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برای پرداخت اجاره‌ی ماه اول و آماده کردن خانه‌تان دریافت کرده‌اید</w:t>
            </w:r>
            <w:r w:rsidR="00CA34E3"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نیز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از همین درآمدها بازپرداخت می‌شود.</w:t>
            </w:r>
          </w:p>
          <w:p w14:paraId="18CDD490" w14:textId="55C73766" w:rsidR="3E306D6E" w:rsidRDefault="0036018D" w:rsidP="0038032D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این موضوع در ماده‌ی 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>56a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قانون مشارکت اجتماعی مقرر گردیده است.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 xml:space="preserve"> 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و نام </w:t>
            </w:r>
            <w:r w:rsidR="00B32A3B"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آن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اداره‌ی بودجه (به هلندی:</w:t>
            </w:r>
            <w:r w:rsidRPr="00B32A3B">
              <w:rPr>
                <w:rFonts w:ascii="Univers" w:hAnsi="Univers"/>
                <w:color w:val="000000" w:themeColor="text1"/>
                <w:sz w:val="20"/>
                <w:szCs w:val="20"/>
              </w:rPr>
              <w:t>Financieel Ontzorgen</w:t>
            </w:r>
            <w:r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)</w:t>
            </w:r>
            <w:r w:rsidR="00B32A3B" w:rsidRP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است.</w:t>
            </w:r>
          </w:p>
          <w:p w14:paraId="687B83BA" w14:textId="55C37F46" w:rsidR="004934E2" w:rsidRDefault="00B32A3B" w:rsidP="004934E2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>پول</w:t>
            </w:r>
            <w:r w:rsidRPr="00B32A3B">
              <w:rPr>
                <w:rFonts w:ascii="Univers" w:hAnsi="Univers" w:cs="Arial" w:hint="cs"/>
                <w:color w:val="000000" w:themeColor="text1"/>
                <w:sz w:val="20"/>
                <w:szCs w:val="20"/>
                <w:rtl/>
              </w:rPr>
              <w:t>ی</w:t>
            </w: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 xml:space="preserve"> که هر ماه باق</w:t>
            </w:r>
            <w:r w:rsidRPr="00B32A3B">
              <w:rPr>
                <w:rFonts w:ascii="Univers" w:hAnsi="Univers" w:cs="Arial" w:hint="cs"/>
                <w:color w:val="000000" w:themeColor="text1"/>
                <w:sz w:val="20"/>
                <w:szCs w:val="20"/>
                <w:rtl/>
              </w:rPr>
              <w:t>ی</w:t>
            </w: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 xml:space="preserve"> م</w:t>
            </w:r>
            <w:r w:rsidRPr="00B32A3B">
              <w:rPr>
                <w:rFonts w:ascii="Univers" w:hAnsi="Univers" w:cs="Arial" w:hint="cs"/>
                <w:color w:val="000000" w:themeColor="text1"/>
                <w:sz w:val="20"/>
                <w:szCs w:val="20"/>
                <w:rtl/>
              </w:rPr>
              <w:t>ی‌</w:t>
            </w:r>
            <w:r w:rsidRPr="00B32A3B">
              <w:rPr>
                <w:rFonts w:ascii="Univers" w:hAnsi="Univers" w:cs="Arial" w:hint="eastAsia"/>
                <w:color w:val="000000" w:themeColor="text1"/>
                <w:sz w:val="20"/>
                <w:szCs w:val="20"/>
                <w:rtl/>
              </w:rPr>
              <w:t>ماند</w:t>
            </w: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 xml:space="preserve"> به عنوان خرج</w:t>
            </w:r>
            <w:r w:rsidRPr="00B32A3B">
              <w:rPr>
                <w:rFonts w:ascii="Univers" w:hAnsi="Univers" w:cs="Arial" w:hint="cs"/>
                <w:color w:val="000000" w:themeColor="text1"/>
                <w:sz w:val="20"/>
                <w:szCs w:val="20"/>
                <w:rtl/>
              </w:rPr>
              <w:t>ی</w:t>
            </w: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 xml:space="preserve"> به شما پرداخت م</w:t>
            </w:r>
            <w:r w:rsidRPr="00B32A3B">
              <w:rPr>
                <w:rFonts w:ascii="Univers" w:hAnsi="Univers" w:cs="Arial" w:hint="cs"/>
                <w:color w:val="000000" w:themeColor="text1"/>
                <w:sz w:val="20"/>
                <w:szCs w:val="20"/>
                <w:rtl/>
              </w:rPr>
              <w:t>ی‌</w:t>
            </w:r>
            <w:r w:rsidRPr="00B32A3B">
              <w:rPr>
                <w:rFonts w:ascii="Univers" w:hAnsi="Univers" w:cs="Arial" w:hint="eastAsia"/>
                <w:color w:val="000000" w:themeColor="text1"/>
                <w:sz w:val="20"/>
                <w:szCs w:val="20"/>
                <w:rtl/>
              </w:rPr>
              <w:t>گردد</w:t>
            </w:r>
            <w:r w:rsidRPr="00B32A3B">
              <w:rPr>
                <w:rFonts w:ascii="Univers" w:hAnsi="Univers" w:cs="Arial"/>
                <w:color w:val="000000" w:themeColor="text1"/>
                <w:sz w:val="20"/>
                <w:szCs w:val="20"/>
                <w:rtl/>
              </w:rPr>
              <w:t>.</w:t>
            </w:r>
          </w:p>
        </w:tc>
      </w:tr>
      <w:tr w:rsidR="004934E2" w14:paraId="4D1D4874" w14:textId="77777777" w:rsidTr="00B32A3B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86ED0" w14:textId="1C8358F5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مشخصات فردی</w:t>
            </w:r>
          </w:p>
        </w:tc>
      </w:tr>
      <w:tr w:rsidR="3E306D6E" w14:paraId="74B024DC" w14:textId="77777777" w:rsidTr="00B32A3B">
        <w:trPr>
          <w:trHeight w:val="315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F8851" w14:textId="2D081201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شماره‌ی ملی در هلند (</w:t>
            </w:r>
            <w:r w:rsidRPr="00B32A3B">
              <w:rPr>
                <w:rFonts w:ascii="Univers" w:hAnsi="Univers"/>
                <w:color w:val="000000" w:themeColor="text1"/>
                <w:sz w:val="18"/>
                <w:szCs w:val="18"/>
              </w:rPr>
              <w:t>BSN-nummer</w:t>
            </w: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):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D0EF" w14:textId="7E1B020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B749F26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0A853" w14:textId="03C7EA3F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6D17A" w14:textId="5D7E342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9CCB4EC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A4C5" w14:textId="75018C32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نام: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81BE4" w14:textId="262BA516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570B450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C2DDF" w14:textId="41B32980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484C" w14:textId="6FE3143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3F429368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2B20C" w14:textId="6B25238F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خیابان و شماره‌ی پلاک: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C479" w14:textId="548FA48E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47977CBB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247DD" w14:textId="04180280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کد پستی و </w:t>
            </w:r>
            <w:r w:rsidR="00B32A3B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محل سکونت</w:t>
            </w: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BF6BA" w14:textId="65C2A503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1CADF6C9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8CFB2" w14:textId="7D0372B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DB48D" w14:textId="312F4B8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3BFCBF52" w14:textId="77777777" w:rsidTr="00B32A3B">
        <w:trPr>
          <w:trHeight w:val="315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E9CF3" w14:textId="4FCE5C56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درآمدها</w:t>
            </w:r>
          </w:p>
        </w:tc>
      </w:tr>
      <w:tr w:rsidR="3E306D6E" w14:paraId="0BD2EE7D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56856" w14:textId="39EEC9FC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توضیح: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6E57C" w14:textId="3B5A7F24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حقوق دریافتی از سازمان بهزیستی همگانی در </w:t>
            </w:r>
            <w:r>
              <w:rPr>
                <w:rFonts w:ascii="Univers" w:hAnsi="Univers"/>
                <w:color w:val="000000" w:themeColor="text1"/>
                <w:sz w:val="20"/>
                <w:szCs w:val="20"/>
              </w:rPr>
              <w:t>Drechtsteden</w:t>
            </w:r>
          </w:p>
        </w:tc>
      </w:tr>
      <w:tr w:rsidR="3E306D6E" w14:paraId="2748D12F" w14:textId="77777777" w:rsidTr="00B32A3B">
        <w:trPr>
          <w:trHeight w:val="330"/>
        </w:trPr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51A36" w14:textId="2216C363" w:rsidR="3E306D6E" w:rsidRDefault="0036018D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احیاناً درآمدهای دیگر:</w:t>
            </w:r>
          </w:p>
        </w:tc>
        <w:tc>
          <w:tcPr>
            <w:tcW w:w="5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5EC5C" w14:textId="32B4387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4F5CB5C7" w14:textId="77777777" w:rsidTr="00B32A3B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CB54" w14:textId="6BA0A55A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امضاء</w:t>
            </w:r>
          </w:p>
        </w:tc>
      </w:tr>
      <w:tr w:rsidR="3E306D6E" w14:paraId="39891EA3" w14:textId="77777777" w:rsidTr="00B32A3B">
        <w:trPr>
          <w:trHeight w:val="147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F6EF" w14:textId="362679F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368E24A7" w14:textId="051FBECC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مکان: …..............................................    </w:t>
            </w:r>
          </w:p>
          <w:p w14:paraId="25DD9E55" w14:textId="6E15914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51503F2D" w14:textId="3707D547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تاریخ: …..............................................</w:t>
            </w:r>
            <w:r>
              <w:rPr>
                <w:rFonts w:ascii="Univers" w:hAnsi="Univers"/>
                <w:color w:val="000000" w:themeColor="text1"/>
                <w:sz w:val="20"/>
                <w:szCs w:val="20"/>
              </w:rPr>
              <w:t xml:space="preserve"> </w:t>
            </w:r>
          </w:p>
          <w:p w14:paraId="17C50241" w14:textId="3ABEFE5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108BE770" w14:textId="29B1F3B8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امضاء دارنده‌ی مجوز اقامت</w:t>
            </w:r>
          </w:p>
        </w:tc>
      </w:tr>
    </w:tbl>
    <w:p w14:paraId="7B5CAEB5" w14:textId="0F5B1B03" w:rsidR="00197EA7" w:rsidRDefault="00197EA7" w:rsidP="004934E2"/>
    <w:sectPr w:rsidR="0019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2FD7" w14:textId="77777777" w:rsidR="00461945" w:rsidRDefault="00461945" w:rsidP="00CB616B">
      <w:pPr>
        <w:spacing w:after="0" w:line="240" w:lineRule="auto"/>
      </w:pPr>
      <w:r>
        <w:separator/>
      </w:r>
    </w:p>
  </w:endnote>
  <w:endnote w:type="continuationSeparator" w:id="0">
    <w:p w14:paraId="0A1B756B" w14:textId="77777777" w:rsidR="00461945" w:rsidRDefault="00461945" w:rsidP="00CB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BC97A" w14:textId="77777777" w:rsidR="00461945" w:rsidRDefault="00461945" w:rsidP="00CB616B">
      <w:pPr>
        <w:spacing w:after="0" w:line="240" w:lineRule="auto"/>
      </w:pPr>
      <w:r>
        <w:separator/>
      </w:r>
    </w:p>
  </w:footnote>
  <w:footnote w:type="continuationSeparator" w:id="0">
    <w:p w14:paraId="10F08501" w14:textId="77777777" w:rsidR="00461945" w:rsidRDefault="00461945" w:rsidP="00CB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3C1DD"/>
    <w:rsid w:val="00062630"/>
    <w:rsid w:val="00197EA7"/>
    <w:rsid w:val="0036018D"/>
    <w:rsid w:val="0038032D"/>
    <w:rsid w:val="004352C5"/>
    <w:rsid w:val="00441BE0"/>
    <w:rsid w:val="00461945"/>
    <w:rsid w:val="004934E2"/>
    <w:rsid w:val="005C4A37"/>
    <w:rsid w:val="008353F0"/>
    <w:rsid w:val="00B23F89"/>
    <w:rsid w:val="00B32A3B"/>
    <w:rsid w:val="00C246C5"/>
    <w:rsid w:val="00CA34E3"/>
    <w:rsid w:val="00CA5175"/>
    <w:rsid w:val="00CB616B"/>
    <w:rsid w:val="00E2B35C"/>
    <w:rsid w:val="00F20CA9"/>
    <w:rsid w:val="041A541E"/>
    <w:rsid w:val="16C00B3C"/>
    <w:rsid w:val="185BDB9D"/>
    <w:rsid w:val="190C3B38"/>
    <w:rsid w:val="22F6E57D"/>
    <w:rsid w:val="33A37737"/>
    <w:rsid w:val="353F4798"/>
    <w:rsid w:val="3A12B8BB"/>
    <w:rsid w:val="3AC31856"/>
    <w:rsid w:val="3E306D6E"/>
    <w:rsid w:val="413259DA"/>
    <w:rsid w:val="46B3C1DD"/>
    <w:rsid w:val="589259BE"/>
    <w:rsid w:val="622013A7"/>
    <w:rsid w:val="7754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3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8353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6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03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03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032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03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032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03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616B"/>
  </w:style>
  <w:style w:type="paragraph" w:styleId="Voettekst">
    <w:name w:val="footer"/>
    <w:basedOn w:val="Standaard"/>
    <w:link w:val="VoettekstChar"/>
    <w:uiPriority w:val="99"/>
    <w:unhideWhenUsed/>
    <w:rsid w:val="00CB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2022-06-03T15:10:00Z</dcterms:created>
  <dcterms:modified xsi:type="dcterms:W3CDTF">2022-06-03T15:10:00Z</dcterms:modified>
</cp:coreProperties>
</file>